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18 апреля мир отмечает важную дату - </w:t>
      </w:r>
      <w:r>
        <w:rPr>
          <w:rStyle w:val="a4"/>
          <w:rFonts w:ascii="Verdana" w:hAnsi="Verdana"/>
          <w:color w:val="292D24"/>
          <w:sz w:val="20"/>
          <w:szCs w:val="20"/>
        </w:rPr>
        <w:t>Международный день памятников и исторических мест.</w:t>
      </w:r>
    </w:p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Этот праздник посвящён увековечиванию и оценке богатства культурного наследия, которое служит живым напоминанием нашей истории и культуры.</w:t>
      </w:r>
    </w:p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Объекты культурного наследия включают в себя памятники, ансамбли и достопримечательные места и подразделяются на следующие категории историко-культурного значения: федерального, регионального и местного (муниципального) значения.</w:t>
      </w:r>
    </w:p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Для обеспечения надлежащей защиты объекта культурного наследия необходимо четко определить его границы и внести их в ЕГРН. Управление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планомерно проводит данную работу.</w:t>
      </w:r>
    </w:p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сегодняшний день в ЕГРН содержатся сведения о 1327 объектах </w:t>
      </w:r>
      <w:r>
        <w:rPr>
          <w:rStyle w:val="a7"/>
          <w:rFonts w:ascii="Verdana" w:hAnsi="Verdana"/>
          <w:color w:val="292D24"/>
          <w:sz w:val="20"/>
          <w:szCs w:val="20"/>
        </w:rPr>
        <w:t>культурн</w:t>
      </w:r>
      <w:r>
        <w:rPr>
          <w:rFonts w:ascii="Verdana" w:hAnsi="Verdana"/>
          <w:color w:val="292D24"/>
          <w:sz w:val="20"/>
          <w:szCs w:val="20"/>
        </w:rPr>
        <w:t>ого наследия Курской области, а также 1016 территорий объектов культурного наследия.</w:t>
      </w:r>
    </w:p>
    <w:p w:rsidR="009D2918" w:rsidRDefault="009D2918" w:rsidP="009D2918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7"/>
          <w:rFonts w:ascii="Verdana" w:hAnsi="Verdana"/>
          <w:color w:val="292D24"/>
          <w:sz w:val="20"/>
          <w:szCs w:val="20"/>
        </w:rPr>
        <w:t>«Внесение в ЕГРН объектов культурного наследия обеспечивает их учет и помогает контролировать использование этих объектов. Задача по сохранению этих ценностей лежит на всех нас, чтобы передать это наследие будущим поколениям»,</w:t>
      </w:r>
      <w:r>
        <w:rPr>
          <w:rFonts w:ascii="Verdana" w:hAnsi="Verdana"/>
          <w:color w:val="292D24"/>
          <w:sz w:val="20"/>
          <w:szCs w:val="20"/>
        </w:rPr>
        <w:t xml:space="preserve"> подчеркивает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 </w:t>
      </w:r>
      <w:r>
        <w:rPr>
          <w:rStyle w:val="a4"/>
          <w:rFonts w:ascii="Verdana" w:hAnsi="Verdana"/>
          <w:color w:val="292D24"/>
          <w:sz w:val="20"/>
          <w:szCs w:val="20"/>
        </w:rPr>
        <w:t>Анна Стрекалова.</w:t>
      </w:r>
      <w:r>
        <w:rPr>
          <w:rFonts w:ascii="Verdana" w:hAnsi="Verdana"/>
          <w:color w:val="292D24"/>
          <w:sz w:val="20"/>
          <w:szCs w:val="20"/>
        </w:rPr>
        <w:t>      </w:t>
      </w:r>
    </w:p>
    <w:p w:rsidR="009D2918" w:rsidRDefault="009D2918" w:rsidP="009D2918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Чтобы убедиться, не попадает ли ваш участок в территорию объекта культурного наследия или зону охраны объекта культурного наследия, можно воспользоваться сервисом «Публичная кадастровая карта» </w:t>
      </w:r>
      <w:hyperlink r:id="rId5" w:history="1">
        <w:r>
          <w:rPr>
            <w:rStyle w:val="a5"/>
            <w:rFonts w:ascii="Verdana" w:hAnsi="Verdana"/>
            <w:color w:val="7D7D7D"/>
            <w:sz w:val="20"/>
            <w:szCs w:val="20"/>
            <w:u w:val="none"/>
          </w:rPr>
          <w:t>https://pkk.rosreestr.ru/</w:t>
        </w:r>
      </w:hyperlink>
      <w:r>
        <w:rPr>
          <w:rFonts w:ascii="Verdana" w:hAnsi="Verdana"/>
          <w:color w:val="292D24"/>
          <w:sz w:val="20"/>
          <w:szCs w:val="20"/>
        </w:rPr>
        <w:t>.</w:t>
      </w:r>
    </w:p>
    <w:p w:rsidR="009C448B" w:rsidRPr="009D2918" w:rsidRDefault="009C448B" w:rsidP="009D2918"/>
    <w:sectPr w:rsidR="009C448B" w:rsidRPr="009D2918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AB4"/>
    <w:multiLevelType w:val="multilevel"/>
    <w:tmpl w:val="514A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16A7"/>
    <w:multiLevelType w:val="multilevel"/>
    <w:tmpl w:val="846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34125"/>
    <w:multiLevelType w:val="multilevel"/>
    <w:tmpl w:val="9FD2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C6B9E"/>
    <w:multiLevelType w:val="multilevel"/>
    <w:tmpl w:val="BE7A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556AF"/>
    <w:multiLevelType w:val="multilevel"/>
    <w:tmpl w:val="6E7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057CD"/>
    <w:multiLevelType w:val="multilevel"/>
    <w:tmpl w:val="213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EB"/>
    <w:rsid w:val="00043FE9"/>
    <w:rsid w:val="000652FA"/>
    <w:rsid w:val="00100CE3"/>
    <w:rsid w:val="00123378"/>
    <w:rsid w:val="001A0147"/>
    <w:rsid w:val="00232F89"/>
    <w:rsid w:val="002577D2"/>
    <w:rsid w:val="002623AD"/>
    <w:rsid w:val="00350E55"/>
    <w:rsid w:val="004406D0"/>
    <w:rsid w:val="00496711"/>
    <w:rsid w:val="005477CE"/>
    <w:rsid w:val="005B1405"/>
    <w:rsid w:val="006514D1"/>
    <w:rsid w:val="0066042B"/>
    <w:rsid w:val="008D5994"/>
    <w:rsid w:val="00933ADE"/>
    <w:rsid w:val="009C448B"/>
    <w:rsid w:val="009D2918"/>
    <w:rsid w:val="00B01093"/>
    <w:rsid w:val="00C27D70"/>
    <w:rsid w:val="00D76F87"/>
    <w:rsid w:val="00DC1BEB"/>
    <w:rsid w:val="00E308CF"/>
    <w:rsid w:val="00F43212"/>
    <w:rsid w:val="00FA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paragraph" w:styleId="1">
    <w:name w:val="heading 1"/>
    <w:basedOn w:val="a"/>
    <w:next w:val="a"/>
    <w:link w:val="10"/>
    <w:uiPriority w:val="9"/>
    <w:qFormat/>
    <w:rsid w:val="00660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2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4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2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62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66042B"/>
    <w:rPr>
      <w:color w:val="800080"/>
      <w:u w:val="single"/>
    </w:rPr>
  </w:style>
  <w:style w:type="paragraph" w:customStyle="1" w:styleId="consplusnormal">
    <w:name w:val="consplusnormal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D29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9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51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901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6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87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8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2025-03-01T05:41:00Z</dcterms:created>
  <dcterms:modified xsi:type="dcterms:W3CDTF">2025-03-01T06:06:00Z</dcterms:modified>
</cp:coreProperties>
</file>